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4156" w14:textId="14FDD95F" w:rsidR="000A1F6D" w:rsidRPr="00172FFB" w:rsidRDefault="00747D90" w:rsidP="000A1F6D">
      <w:pPr>
        <w:jc w:val="center"/>
        <w:rPr>
          <w:b/>
          <w:bCs/>
          <w:u w:val="single"/>
        </w:rPr>
      </w:pPr>
      <w:r w:rsidRPr="00172FFB">
        <w:rPr>
          <w:b/>
          <w:bCs/>
          <w:u w:val="single"/>
        </w:rPr>
        <w:t>R</w:t>
      </w:r>
      <w:r w:rsidR="000A1F6D" w:rsidRPr="00172FFB">
        <w:rPr>
          <w:b/>
          <w:bCs/>
          <w:u w:val="single"/>
        </w:rPr>
        <w:t>hondda Cynon Taf County Borough Council</w:t>
      </w:r>
    </w:p>
    <w:p w14:paraId="10AA6B2B" w14:textId="77777777" w:rsidR="000A1F6D" w:rsidRPr="00172FFB" w:rsidRDefault="000A1F6D" w:rsidP="000A1F6D">
      <w:pPr>
        <w:jc w:val="center"/>
        <w:rPr>
          <w:b/>
          <w:bCs/>
          <w:u w:val="single"/>
        </w:rPr>
      </w:pPr>
    </w:p>
    <w:p w14:paraId="74DE0BD0" w14:textId="0B3E68CD" w:rsidR="000A1F6D" w:rsidRPr="00172FFB" w:rsidRDefault="000A1F6D" w:rsidP="000A1F6D">
      <w:pPr>
        <w:jc w:val="center"/>
        <w:rPr>
          <w:b/>
          <w:bCs/>
          <w:u w:val="single"/>
        </w:rPr>
      </w:pPr>
      <w:r w:rsidRPr="00172FFB">
        <w:rPr>
          <w:b/>
          <w:bCs/>
          <w:u w:val="single"/>
        </w:rPr>
        <w:t>Governing Body of</w:t>
      </w:r>
      <w:bookmarkStart w:id="0" w:name="_Hlk54175237"/>
      <w:r w:rsidR="00524E02" w:rsidRPr="00172FFB">
        <w:rPr>
          <w:b/>
          <w:bCs/>
          <w:u w:val="single"/>
        </w:rPr>
        <w:t xml:space="preserve"> </w:t>
      </w:r>
      <w:bookmarkEnd w:id="0"/>
      <w:r w:rsidR="003110A7" w:rsidRPr="003110A7">
        <w:rPr>
          <w:b/>
          <w:bCs/>
          <w:u w:val="single"/>
        </w:rPr>
        <w:t>Darran Park Primary S</w:t>
      </w:r>
      <w:r w:rsidRPr="003110A7">
        <w:rPr>
          <w:b/>
          <w:bCs/>
          <w:u w:val="single"/>
        </w:rPr>
        <w:t>chool</w:t>
      </w:r>
    </w:p>
    <w:p w14:paraId="05781770" w14:textId="77777777" w:rsidR="000A1F6D" w:rsidRPr="00172FFB" w:rsidRDefault="000A1F6D" w:rsidP="000A1F6D">
      <w:pPr>
        <w:jc w:val="center"/>
        <w:rPr>
          <w:b/>
          <w:bCs/>
          <w:u w:val="single"/>
        </w:rPr>
      </w:pPr>
    </w:p>
    <w:p w14:paraId="6B27D450" w14:textId="77777777" w:rsidR="000A1F6D" w:rsidRPr="00172FFB" w:rsidRDefault="000A1F6D" w:rsidP="000A1F6D">
      <w:pPr>
        <w:jc w:val="center"/>
        <w:rPr>
          <w:b/>
          <w:bCs/>
          <w:u w:val="single"/>
        </w:rPr>
      </w:pPr>
      <w:r w:rsidRPr="00172FFB">
        <w:rPr>
          <w:b/>
          <w:bCs/>
          <w:u w:val="single"/>
        </w:rPr>
        <w:t>Summary Report to Parents</w:t>
      </w:r>
    </w:p>
    <w:p w14:paraId="7208FCD7" w14:textId="77777777" w:rsidR="000A1F6D" w:rsidRPr="00172FFB" w:rsidRDefault="000A1F6D" w:rsidP="000A1F6D"/>
    <w:p w14:paraId="5DD8C701" w14:textId="77960DC7" w:rsidR="000A1F6D" w:rsidRPr="00172FFB" w:rsidRDefault="000A1F6D" w:rsidP="000A1F6D">
      <w:r w:rsidRPr="00172FFB">
        <w:t xml:space="preserve">This report is produced in </w:t>
      </w:r>
      <w:r w:rsidRPr="000D553D">
        <w:t>accordance</w:t>
      </w:r>
      <w:r w:rsidR="00D27158" w:rsidRPr="000D553D">
        <w:t xml:space="preserve"> Schools Governors Annual Reports (Wales) Regulations 2011.</w:t>
      </w:r>
      <w:r w:rsidRPr="000D553D">
        <w:t xml:space="preserve"> A full report is available upon </w:t>
      </w:r>
      <w:r w:rsidRPr="00172FFB">
        <w:t>request.</w:t>
      </w:r>
    </w:p>
    <w:p w14:paraId="11CFC5D7" w14:textId="77777777" w:rsidR="000A1F6D" w:rsidRPr="00172FFB" w:rsidRDefault="000A1F6D" w:rsidP="000D553D"/>
    <w:p w14:paraId="6AE57A55" w14:textId="77777777" w:rsidR="000A1F6D" w:rsidRPr="00172FFB" w:rsidRDefault="000A1F6D" w:rsidP="000A1F6D">
      <w:pPr>
        <w:rPr>
          <w:b/>
          <w:bCs/>
          <w:u w:val="single"/>
        </w:rPr>
      </w:pPr>
      <w:r w:rsidRPr="00172FFB">
        <w:rPr>
          <w:b/>
          <w:bCs/>
        </w:rPr>
        <w:t>1.</w:t>
      </w:r>
      <w:r w:rsidRPr="00172FFB">
        <w:rPr>
          <w:b/>
          <w:bCs/>
        </w:rPr>
        <w:tab/>
      </w:r>
      <w:r w:rsidRPr="00172FFB">
        <w:rPr>
          <w:b/>
          <w:bCs/>
          <w:u w:val="single"/>
        </w:rPr>
        <w:t>Clerk</w:t>
      </w:r>
    </w:p>
    <w:p w14:paraId="0092F5AF" w14:textId="77777777" w:rsidR="000A1F6D" w:rsidRPr="00172FFB" w:rsidRDefault="000A1F6D" w:rsidP="000A1F6D">
      <w:pPr>
        <w:rPr>
          <w:bCs/>
        </w:rPr>
      </w:pPr>
    </w:p>
    <w:p w14:paraId="20E7F625" w14:textId="40AC51A9" w:rsidR="000A1F6D" w:rsidRPr="00172FFB" w:rsidRDefault="000A1F6D" w:rsidP="000A1F6D">
      <w:pPr>
        <w:pStyle w:val="BodyTextIndent"/>
        <w:ind w:firstLine="0"/>
        <w:rPr>
          <w:sz w:val="24"/>
        </w:rPr>
      </w:pPr>
      <w:r w:rsidRPr="00172FFB">
        <w:rPr>
          <w:sz w:val="24"/>
        </w:rPr>
        <w:t xml:space="preserve">The Clerk to the Governing Body </w:t>
      </w:r>
      <w:r w:rsidR="00133069" w:rsidRPr="00172FFB">
        <w:rPr>
          <w:sz w:val="24"/>
        </w:rPr>
        <w:t xml:space="preserve">is </w:t>
      </w:r>
      <w:r w:rsidR="00697C9A" w:rsidRPr="00172FFB">
        <w:rPr>
          <w:sz w:val="24"/>
        </w:rPr>
        <w:t>Mrs Gaynor Davies, Director of Education and Inclusion Services, Ty</w:t>
      </w:r>
      <w:r w:rsidRPr="00172FFB">
        <w:rPr>
          <w:sz w:val="24"/>
        </w:rPr>
        <w:t xml:space="preserve"> Trevithick, Abercynon, Mountain Ash, CF45 4UQ.</w:t>
      </w:r>
    </w:p>
    <w:p w14:paraId="4915C5C6" w14:textId="77777777" w:rsidR="000A1F6D" w:rsidRPr="00172FFB" w:rsidRDefault="000A1F6D" w:rsidP="000D553D">
      <w:pPr>
        <w:rPr>
          <w:u w:val="single"/>
        </w:rPr>
      </w:pPr>
    </w:p>
    <w:p w14:paraId="63511C03" w14:textId="77777777" w:rsidR="000A1F6D" w:rsidRPr="00172FFB" w:rsidRDefault="000A1F6D" w:rsidP="000A1F6D">
      <w:pPr>
        <w:rPr>
          <w:b/>
          <w:bCs/>
        </w:rPr>
      </w:pPr>
      <w:r w:rsidRPr="00172FFB">
        <w:rPr>
          <w:b/>
          <w:bCs/>
        </w:rPr>
        <w:t>2.</w:t>
      </w:r>
      <w:r w:rsidRPr="00172FFB">
        <w:rPr>
          <w:b/>
          <w:bCs/>
        </w:rPr>
        <w:tab/>
      </w:r>
      <w:r w:rsidRPr="00172FFB">
        <w:rPr>
          <w:b/>
          <w:bCs/>
          <w:u w:val="single"/>
        </w:rPr>
        <w:t>Chairperson</w:t>
      </w:r>
    </w:p>
    <w:p w14:paraId="39AC8C30" w14:textId="77777777" w:rsidR="000A1F6D" w:rsidRPr="00172FFB" w:rsidRDefault="000A1F6D" w:rsidP="000A1F6D">
      <w:pPr>
        <w:rPr>
          <w:b/>
          <w:bCs/>
        </w:rPr>
      </w:pPr>
    </w:p>
    <w:p w14:paraId="2B8AD2E6" w14:textId="55C3891F" w:rsidR="000A1F6D" w:rsidRPr="003110A7" w:rsidRDefault="00524E02" w:rsidP="00524E02">
      <w:pPr>
        <w:pStyle w:val="BodyTextIndent"/>
        <w:ind w:left="709"/>
        <w:rPr>
          <w:i/>
          <w:sz w:val="24"/>
        </w:rPr>
      </w:pPr>
      <w:r w:rsidRPr="00172FFB">
        <w:rPr>
          <w:sz w:val="24"/>
        </w:rPr>
        <w:tab/>
      </w:r>
      <w:bookmarkStart w:id="1" w:name="_Hlk54175344"/>
      <w:r w:rsidR="000A1F6D" w:rsidRPr="00172FFB">
        <w:rPr>
          <w:sz w:val="24"/>
        </w:rPr>
        <w:t>The Chairperson of the Governing Body is</w:t>
      </w:r>
      <w:bookmarkEnd w:id="1"/>
      <w:r w:rsidR="000A1F6D" w:rsidRPr="00172FFB">
        <w:rPr>
          <w:sz w:val="24"/>
        </w:rPr>
        <w:t xml:space="preserve"> </w:t>
      </w:r>
      <w:r w:rsidR="003110A7">
        <w:t>Mr Roy Maddox</w:t>
      </w:r>
      <w:r w:rsidR="003110A7" w:rsidRPr="009D3ADB">
        <w:t xml:space="preserve"> </w:t>
      </w:r>
      <w:r w:rsidR="003110A7" w:rsidRPr="009D3ADB">
        <w:rPr>
          <w:sz w:val="24"/>
        </w:rPr>
        <w:t>c/o</w:t>
      </w:r>
      <w:r w:rsidR="003110A7" w:rsidRPr="001334D3">
        <w:rPr>
          <w:sz w:val="24"/>
        </w:rPr>
        <w:t xml:space="preserve"> Darran Park Primary School, Brook Street, Ferndale, CF43 4LE</w:t>
      </w:r>
      <w:r w:rsidR="003110A7">
        <w:rPr>
          <w:i/>
          <w:sz w:val="24"/>
        </w:rPr>
        <w:t>.</w:t>
      </w:r>
    </w:p>
    <w:p w14:paraId="07C983A5" w14:textId="77777777" w:rsidR="000A1F6D" w:rsidRPr="00172FFB" w:rsidRDefault="000A1F6D" w:rsidP="000A1F6D">
      <w:pPr>
        <w:rPr>
          <w:u w:val="single"/>
        </w:rPr>
      </w:pPr>
    </w:p>
    <w:p w14:paraId="58CC0C5C" w14:textId="77777777" w:rsidR="000A1F6D" w:rsidRPr="00172FFB" w:rsidRDefault="000A1F6D" w:rsidP="000A1F6D">
      <w:pPr>
        <w:rPr>
          <w:b/>
          <w:bCs/>
        </w:rPr>
      </w:pPr>
      <w:r w:rsidRPr="00172FFB">
        <w:rPr>
          <w:b/>
          <w:bCs/>
        </w:rPr>
        <w:t>3.</w:t>
      </w:r>
      <w:r w:rsidRPr="00172FFB">
        <w:rPr>
          <w:b/>
          <w:bCs/>
        </w:rPr>
        <w:tab/>
      </w:r>
      <w:r w:rsidRPr="00172FFB">
        <w:rPr>
          <w:b/>
          <w:bCs/>
          <w:u w:val="single"/>
        </w:rPr>
        <w:t>Membership</w:t>
      </w:r>
    </w:p>
    <w:p w14:paraId="270300D6" w14:textId="77777777" w:rsidR="000A1F6D" w:rsidRPr="00172FFB" w:rsidRDefault="000A1F6D" w:rsidP="000A1F6D"/>
    <w:p w14:paraId="3943DC4C" w14:textId="77777777" w:rsidR="000A1F6D" w:rsidRPr="00172FFB" w:rsidRDefault="000A1F6D" w:rsidP="000A1F6D">
      <w:pPr>
        <w:ind w:left="720"/>
        <w:jc w:val="both"/>
      </w:pPr>
      <w:r w:rsidRPr="00172FFB">
        <w:t>The following people are currently members of the Governing Body.</w:t>
      </w:r>
    </w:p>
    <w:p w14:paraId="7B671F2E" w14:textId="77777777" w:rsidR="000A1F6D" w:rsidRPr="00172FFB" w:rsidRDefault="000A1F6D" w:rsidP="000A1F6D">
      <w:pPr>
        <w:ind w:left="720"/>
        <w:jc w:val="both"/>
      </w:pPr>
    </w:p>
    <w:tbl>
      <w:tblPr>
        <w:tblW w:w="857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127"/>
        <w:gridCol w:w="2103"/>
        <w:gridCol w:w="2234"/>
      </w:tblGrid>
      <w:tr w:rsidR="003110A7" w:rsidRPr="009D3ADB" w14:paraId="79D8E071" w14:textId="77777777" w:rsidTr="0090488C">
        <w:trPr>
          <w:trHeight w:val="559"/>
        </w:trPr>
        <w:tc>
          <w:tcPr>
            <w:tcW w:w="2110" w:type="dxa"/>
          </w:tcPr>
          <w:p w14:paraId="1014A2B7" w14:textId="77777777" w:rsidR="003110A7" w:rsidRPr="009D3ADB" w:rsidRDefault="003110A7" w:rsidP="0090488C">
            <w:pPr>
              <w:jc w:val="both"/>
              <w:rPr>
                <w:b/>
                <w:bCs/>
              </w:rPr>
            </w:pPr>
            <w:r w:rsidRPr="009D3ADB">
              <w:rPr>
                <w:b/>
                <w:bCs/>
              </w:rPr>
              <w:t xml:space="preserve">Name </w:t>
            </w:r>
          </w:p>
        </w:tc>
        <w:tc>
          <w:tcPr>
            <w:tcW w:w="2127" w:type="dxa"/>
          </w:tcPr>
          <w:p w14:paraId="02B2FB75" w14:textId="77777777" w:rsidR="003110A7" w:rsidRPr="009D3ADB" w:rsidRDefault="003110A7" w:rsidP="0090488C">
            <w:pPr>
              <w:jc w:val="both"/>
              <w:rPr>
                <w:b/>
                <w:bCs/>
              </w:rPr>
            </w:pPr>
            <w:r w:rsidRPr="009D3ADB">
              <w:rPr>
                <w:b/>
                <w:bCs/>
              </w:rPr>
              <w:t>Category</w:t>
            </w:r>
            <w:r>
              <w:rPr>
                <w:b/>
                <w:bCs/>
              </w:rPr>
              <w:t xml:space="preserve"> </w:t>
            </w:r>
            <w:r w:rsidRPr="009D3ADB">
              <w:rPr>
                <w:b/>
                <w:bCs/>
              </w:rPr>
              <w:t xml:space="preserve">of Governor </w:t>
            </w:r>
          </w:p>
        </w:tc>
        <w:tc>
          <w:tcPr>
            <w:tcW w:w="2103" w:type="dxa"/>
          </w:tcPr>
          <w:p w14:paraId="27657B17" w14:textId="77777777" w:rsidR="003110A7" w:rsidRPr="009D3ADB" w:rsidRDefault="003110A7" w:rsidP="0090488C">
            <w:pPr>
              <w:jc w:val="both"/>
              <w:rPr>
                <w:b/>
                <w:bCs/>
              </w:rPr>
            </w:pPr>
            <w:r w:rsidRPr="009D3ADB">
              <w:rPr>
                <w:b/>
                <w:bCs/>
              </w:rPr>
              <w:t xml:space="preserve">Appointed By </w:t>
            </w:r>
          </w:p>
        </w:tc>
        <w:tc>
          <w:tcPr>
            <w:tcW w:w="2234" w:type="dxa"/>
          </w:tcPr>
          <w:p w14:paraId="7B2FF50D" w14:textId="77777777" w:rsidR="003110A7" w:rsidRPr="009D3ADB" w:rsidRDefault="003110A7" w:rsidP="0090488C">
            <w:pPr>
              <w:jc w:val="both"/>
              <w:rPr>
                <w:b/>
                <w:bCs/>
              </w:rPr>
            </w:pPr>
            <w:r w:rsidRPr="009D3ADB">
              <w:rPr>
                <w:b/>
                <w:bCs/>
              </w:rPr>
              <w:t xml:space="preserve">Retirement Date </w:t>
            </w:r>
          </w:p>
        </w:tc>
      </w:tr>
      <w:tr w:rsidR="003110A7" w:rsidRPr="009D3ADB" w14:paraId="2EA2E5E2" w14:textId="77777777" w:rsidTr="0090488C">
        <w:trPr>
          <w:trHeight w:val="827"/>
        </w:trPr>
        <w:tc>
          <w:tcPr>
            <w:tcW w:w="2110" w:type="dxa"/>
          </w:tcPr>
          <w:p w14:paraId="10273E79" w14:textId="77777777" w:rsidR="003110A7" w:rsidRDefault="003110A7" w:rsidP="0090488C">
            <w:r>
              <w:t>Mr J Asquith</w:t>
            </w:r>
          </w:p>
          <w:p w14:paraId="4C945F54" w14:textId="77777777" w:rsidR="003110A7" w:rsidRDefault="003110A7" w:rsidP="0090488C">
            <w:r>
              <w:t>Mr P Barnes</w:t>
            </w:r>
          </w:p>
          <w:p w14:paraId="7319FC45" w14:textId="77777777" w:rsidR="003110A7" w:rsidRPr="009D3ADB" w:rsidRDefault="003110A7" w:rsidP="0090488C">
            <w:r>
              <w:t>Mr R Maddox</w:t>
            </w:r>
          </w:p>
        </w:tc>
        <w:tc>
          <w:tcPr>
            <w:tcW w:w="2127" w:type="dxa"/>
          </w:tcPr>
          <w:p w14:paraId="46EFCC57" w14:textId="77777777" w:rsidR="003110A7" w:rsidRPr="009D3ADB" w:rsidRDefault="003110A7" w:rsidP="0090488C">
            <w:pPr>
              <w:jc w:val="both"/>
              <w:rPr>
                <w:b/>
                <w:bCs/>
              </w:rPr>
            </w:pPr>
            <w:r w:rsidRPr="009D3ADB">
              <w:rPr>
                <w:b/>
                <w:bCs/>
              </w:rPr>
              <w:t>LEA</w:t>
            </w:r>
          </w:p>
        </w:tc>
        <w:tc>
          <w:tcPr>
            <w:tcW w:w="2103" w:type="dxa"/>
          </w:tcPr>
          <w:p w14:paraId="787F0762" w14:textId="77777777" w:rsidR="003110A7" w:rsidRPr="009D3ADB" w:rsidRDefault="003110A7" w:rsidP="0090488C">
            <w:pPr>
              <w:jc w:val="both"/>
              <w:rPr>
                <w:b/>
                <w:bCs/>
              </w:rPr>
            </w:pPr>
            <w:r w:rsidRPr="009D3ADB">
              <w:rPr>
                <w:b/>
                <w:bCs/>
              </w:rPr>
              <w:t xml:space="preserve">Council Members </w:t>
            </w:r>
          </w:p>
        </w:tc>
        <w:tc>
          <w:tcPr>
            <w:tcW w:w="2234" w:type="dxa"/>
          </w:tcPr>
          <w:p w14:paraId="3C4B3C61" w14:textId="77777777" w:rsidR="003110A7" w:rsidRDefault="003110A7" w:rsidP="0090488C">
            <w:pPr>
              <w:jc w:val="both"/>
            </w:pPr>
            <w:r>
              <w:t>25.11.2024</w:t>
            </w:r>
          </w:p>
          <w:p w14:paraId="2D581FCB" w14:textId="77777777" w:rsidR="003110A7" w:rsidRDefault="003110A7" w:rsidP="0090488C">
            <w:pPr>
              <w:jc w:val="both"/>
            </w:pPr>
            <w:r>
              <w:t>17.04.2026</w:t>
            </w:r>
          </w:p>
          <w:p w14:paraId="28C87E52" w14:textId="77777777" w:rsidR="003110A7" w:rsidRPr="009D3ADB" w:rsidRDefault="003110A7" w:rsidP="0090488C">
            <w:pPr>
              <w:jc w:val="both"/>
            </w:pPr>
            <w:r>
              <w:t>27.06.2027</w:t>
            </w:r>
          </w:p>
        </w:tc>
      </w:tr>
      <w:tr w:rsidR="003110A7" w:rsidRPr="009D3ADB" w14:paraId="1583D8EA" w14:textId="77777777" w:rsidTr="0090488C">
        <w:trPr>
          <w:trHeight w:val="838"/>
        </w:trPr>
        <w:tc>
          <w:tcPr>
            <w:tcW w:w="2110" w:type="dxa"/>
          </w:tcPr>
          <w:p w14:paraId="3A59DDA1" w14:textId="77777777" w:rsidR="003110A7" w:rsidRDefault="003110A7" w:rsidP="0090488C">
            <w:r>
              <w:t>Mrs D Evans</w:t>
            </w:r>
          </w:p>
          <w:p w14:paraId="24982AC1" w14:textId="77777777" w:rsidR="003110A7" w:rsidRDefault="003110A7" w:rsidP="0090488C">
            <w:r>
              <w:t>Miss N Evans</w:t>
            </w:r>
          </w:p>
          <w:p w14:paraId="7CACE99A" w14:textId="77777777" w:rsidR="003110A7" w:rsidRDefault="003110A7" w:rsidP="0090488C">
            <w:r>
              <w:t>Mr D Jones</w:t>
            </w:r>
          </w:p>
          <w:p w14:paraId="108AC1B1" w14:textId="77777777" w:rsidR="003110A7" w:rsidRPr="009D3ADB" w:rsidRDefault="003110A7" w:rsidP="0090488C">
            <w:r>
              <w:t>Mrs J Phillips</w:t>
            </w:r>
          </w:p>
        </w:tc>
        <w:tc>
          <w:tcPr>
            <w:tcW w:w="2127" w:type="dxa"/>
          </w:tcPr>
          <w:p w14:paraId="363569CF" w14:textId="77777777" w:rsidR="003110A7" w:rsidRPr="009D3ADB" w:rsidRDefault="003110A7" w:rsidP="0090488C">
            <w:pPr>
              <w:jc w:val="both"/>
              <w:rPr>
                <w:b/>
                <w:bCs/>
              </w:rPr>
            </w:pPr>
            <w:r w:rsidRPr="009D3ADB">
              <w:rPr>
                <w:b/>
                <w:bCs/>
              </w:rPr>
              <w:t>Parent</w:t>
            </w:r>
          </w:p>
        </w:tc>
        <w:tc>
          <w:tcPr>
            <w:tcW w:w="2103" w:type="dxa"/>
          </w:tcPr>
          <w:p w14:paraId="3A29011E" w14:textId="77777777" w:rsidR="003110A7" w:rsidRPr="009D3ADB" w:rsidRDefault="003110A7" w:rsidP="0090488C">
            <w:pPr>
              <w:jc w:val="both"/>
              <w:rPr>
                <w:b/>
                <w:bCs/>
              </w:rPr>
            </w:pPr>
            <w:r w:rsidRPr="009D3ADB">
              <w:rPr>
                <w:b/>
                <w:bCs/>
              </w:rPr>
              <w:t>Parents</w:t>
            </w:r>
          </w:p>
        </w:tc>
        <w:tc>
          <w:tcPr>
            <w:tcW w:w="2234" w:type="dxa"/>
          </w:tcPr>
          <w:p w14:paraId="521CAA59" w14:textId="77777777" w:rsidR="003110A7" w:rsidRDefault="003110A7" w:rsidP="0090488C">
            <w:pPr>
              <w:jc w:val="both"/>
            </w:pPr>
            <w:r>
              <w:t>23.03.2025</w:t>
            </w:r>
          </w:p>
          <w:p w14:paraId="30BFF8FE" w14:textId="77777777" w:rsidR="003110A7" w:rsidRDefault="003110A7" w:rsidP="0090488C">
            <w:pPr>
              <w:jc w:val="both"/>
            </w:pPr>
            <w:r>
              <w:t>26.09.2026</w:t>
            </w:r>
          </w:p>
          <w:p w14:paraId="4FBFE7E3" w14:textId="77777777" w:rsidR="003110A7" w:rsidRDefault="003110A7" w:rsidP="0090488C">
            <w:pPr>
              <w:jc w:val="both"/>
            </w:pPr>
            <w:r>
              <w:t>28.01.2026</w:t>
            </w:r>
          </w:p>
          <w:p w14:paraId="102FD179" w14:textId="77777777" w:rsidR="003110A7" w:rsidRPr="009D3ADB" w:rsidRDefault="003110A7" w:rsidP="0090488C">
            <w:pPr>
              <w:jc w:val="both"/>
            </w:pPr>
            <w:r>
              <w:t>03.01.2025</w:t>
            </w:r>
          </w:p>
        </w:tc>
      </w:tr>
      <w:tr w:rsidR="003110A7" w:rsidRPr="009D3ADB" w14:paraId="18FF8E4E" w14:textId="77777777" w:rsidTr="0090488C">
        <w:trPr>
          <w:trHeight w:val="1108"/>
        </w:trPr>
        <w:tc>
          <w:tcPr>
            <w:tcW w:w="2110" w:type="dxa"/>
          </w:tcPr>
          <w:p w14:paraId="7E254732" w14:textId="77777777" w:rsidR="003110A7" w:rsidRDefault="003110A7" w:rsidP="0090488C">
            <w:r>
              <w:t>Mrs D Gibbins</w:t>
            </w:r>
          </w:p>
          <w:p w14:paraId="77294039" w14:textId="77777777" w:rsidR="003110A7" w:rsidRDefault="003110A7" w:rsidP="0090488C">
            <w:r>
              <w:t>Ms C Silver</w:t>
            </w:r>
          </w:p>
          <w:p w14:paraId="0491BCAD" w14:textId="77777777" w:rsidR="003110A7" w:rsidRPr="009D3ADB" w:rsidRDefault="003110A7" w:rsidP="0090488C">
            <w:r>
              <w:t>Miss K Wilding</w:t>
            </w:r>
          </w:p>
        </w:tc>
        <w:tc>
          <w:tcPr>
            <w:tcW w:w="2127" w:type="dxa"/>
          </w:tcPr>
          <w:p w14:paraId="65FFF6F6" w14:textId="77777777" w:rsidR="003110A7" w:rsidRPr="009D3ADB" w:rsidRDefault="003110A7" w:rsidP="0090488C">
            <w:pPr>
              <w:jc w:val="both"/>
              <w:rPr>
                <w:b/>
                <w:bCs/>
              </w:rPr>
            </w:pPr>
            <w:r w:rsidRPr="009D3ADB">
              <w:rPr>
                <w:b/>
                <w:bCs/>
              </w:rPr>
              <w:t xml:space="preserve">Community Governor </w:t>
            </w:r>
          </w:p>
        </w:tc>
        <w:tc>
          <w:tcPr>
            <w:tcW w:w="2103" w:type="dxa"/>
          </w:tcPr>
          <w:p w14:paraId="27B22B76" w14:textId="77777777" w:rsidR="003110A7" w:rsidRPr="009D3ADB" w:rsidRDefault="003110A7" w:rsidP="0090488C">
            <w:pPr>
              <w:jc w:val="both"/>
              <w:rPr>
                <w:b/>
                <w:bCs/>
              </w:rPr>
            </w:pPr>
            <w:r w:rsidRPr="009D3ADB">
              <w:rPr>
                <w:b/>
                <w:bCs/>
              </w:rPr>
              <w:t xml:space="preserve">Governing Body </w:t>
            </w:r>
          </w:p>
        </w:tc>
        <w:tc>
          <w:tcPr>
            <w:tcW w:w="2234" w:type="dxa"/>
          </w:tcPr>
          <w:p w14:paraId="793A1D83" w14:textId="77777777" w:rsidR="003110A7" w:rsidRDefault="003110A7" w:rsidP="0090488C">
            <w:pPr>
              <w:jc w:val="both"/>
            </w:pPr>
            <w:r>
              <w:t>13.10.2024</w:t>
            </w:r>
          </w:p>
          <w:p w14:paraId="458B2E04" w14:textId="77777777" w:rsidR="003110A7" w:rsidRDefault="003110A7" w:rsidP="0090488C">
            <w:pPr>
              <w:jc w:val="both"/>
            </w:pPr>
            <w:r>
              <w:t>15.11.2025</w:t>
            </w:r>
          </w:p>
          <w:p w14:paraId="07711A03" w14:textId="77777777" w:rsidR="003110A7" w:rsidRPr="009D3ADB" w:rsidRDefault="003110A7" w:rsidP="0090488C">
            <w:pPr>
              <w:jc w:val="both"/>
            </w:pPr>
            <w:r>
              <w:t>08.03.2027</w:t>
            </w:r>
          </w:p>
        </w:tc>
      </w:tr>
      <w:tr w:rsidR="003110A7" w:rsidRPr="009D3ADB" w14:paraId="39F8E93F" w14:textId="77777777" w:rsidTr="0090488C">
        <w:trPr>
          <w:trHeight w:val="838"/>
        </w:trPr>
        <w:tc>
          <w:tcPr>
            <w:tcW w:w="2110" w:type="dxa"/>
          </w:tcPr>
          <w:p w14:paraId="1F02F611" w14:textId="77777777" w:rsidR="003110A7" w:rsidRPr="009D3ADB" w:rsidRDefault="003110A7" w:rsidP="0090488C"/>
        </w:tc>
        <w:tc>
          <w:tcPr>
            <w:tcW w:w="2127" w:type="dxa"/>
          </w:tcPr>
          <w:p w14:paraId="4FA6B8B3" w14:textId="77777777" w:rsidR="003110A7" w:rsidRDefault="003110A7" w:rsidP="0090488C">
            <w:pPr>
              <w:jc w:val="both"/>
              <w:rPr>
                <w:b/>
                <w:bCs/>
              </w:rPr>
            </w:pPr>
            <w:r>
              <w:rPr>
                <w:b/>
                <w:bCs/>
              </w:rPr>
              <w:t>Minor Authority</w:t>
            </w:r>
          </w:p>
          <w:p w14:paraId="4A0892A7" w14:textId="77777777" w:rsidR="003110A7" w:rsidRPr="009D3ADB" w:rsidRDefault="003110A7" w:rsidP="0090488C">
            <w:pPr>
              <w:jc w:val="both"/>
              <w:rPr>
                <w:b/>
                <w:bCs/>
              </w:rPr>
            </w:pPr>
            <w:r>
              <w:rPr>
                <w:b/>
                <w:bCs/>
              </w:rPr>
              <w:t>(If applicable)</w:t>
            </w:r>
          </w:p>
        </w:tc>
        <w:tc>
          <w:tcPr>
            <w:tcW w:w="2103" w:type="dxa"/>
          </w:tcPr>
          <w:p w14:paraId="45EEF286" w14:textId="77777777" w:rsidR="003110A7" w:rsidRPr="009D3ADB" w:rsidRDefault="003110A7" w:rsidP="0090488C">
            <w:pPr>
              <w:jc w:val="both"/>
              <w:rPr>
                <w:b/>
                <w:bCs/>
              </w:rPr>
            </w:pPr>
            <w:r>
              <w:rPr>
                <w:b/>
                <w:bCs/>
              </w:rPr>
              <w:t>Community Council</w:t>
            </w:r>
          </w:p>
        </w:tc>
        <w:tc>
          <w:tcPr>
            <w:tcW w:w="2234" w:type="dxa"/>
          </w:tcPr>
          <w:p w14:paraId="7ADAE10F" w14:textId="77777777" w:rsidR="003110A7" w:rsidRPr="009D3ADB" w:rsidRDefault="003110A7" w:rsidP="0090488C">
            <w:pPr>
              <w:jc w:val="both"/>
            </w:pPr>
          </w:p>
        </w:tc>
      </w:tr>
      <w:tr w:rsidR="003110A7" w:rsidRPr="009D3ADB" w14:paraId="4374CED8" w14:textId="77777777" w:rsidTr="0090488C">
        <w:trPr>
          <w:trHeight w:val="548"/>
        </w:trPr>
        <w:tc>
          <w:tcPr>
            <w:tcW w:w="2110" w:type="dxa"/>
          </w:tcPr>
          <w:p w14:paraId="1D18E5D6" w14:textId="77777777" w:rsidR="003110A7" w:rsidRPr="009D3ADB" w:rsidRDefault="003110A7" w:rsidP="0090488C">
            <w:r>
              <w:t>Mrs C Jones</w:t>
            </w:r>
          </w:p>
        </w:tc>
        <w:tc>
          <w:tcPr>
            <w:tcW w:w="2127" w:type="dxa"/>
          </w:tcPr>
          <w:p w14:paraId="5F361550" w14:textId="77777777" w:rsidR="003110A7" w:rsidRPr="009D3ADB" w:rsidRDefault="003110A7" w:rsidP="0090488C">
            <w:pPr>
              <w:jc w:val="both"/>
              <w:rPr>
                <w:b/>
                <w:bCs/>
              </w:rPr>
            </w:pPr>
            <w:r w:rsidRPr="009D3ADB">
              <w:rPr>
                <w:b/>
                <w:bCs/>
              </w:rPr>
              <w:t xml:space="preserve">Teacher </w:t>
            </w:r>
          </w:p>
        </w:tc>
        <w:tc>
          <w:tcPr>
            <w:tcW w:w="2103" w:type="dxa"/>
          </w:tcPr>
          <w:p w14:paraId="38DC7E59" w14:textId="77777777" w:rsidR="003110A7" w:rsidRPr="009D3ADB" w:rsidRDefault="003110A7" w:rsidP="0090488C">
            <w:pPr>
              <w:jc w:val="both"/>
              <w:rPr>
                <w:b/>
                <w:bCs/>
              </w:rPr>
            </w:pPr>
            <w:r w:rsidRPr="009D3ADB">
              <w:rPr>
                <w:b/>
                <w:bCs/>
              </w:rPr>
              <w:t>Teaching Staff</w:t>
            </w:r>
          </w:p>
        </w:tc>
        <w:tc>
          <w:tcPr>
            <w:tcW w:w="2234" w:type="dxa"/>
          </w:tcPr>
          <w:p w14:paraId="7DE7DF77" w14:textId="65187FA1" w:rsidR="003110A7" w:rsidRPr="009D3ADB" w:rsidRDefault="00DF05C2" w:rsidP="0090488C">
            <w:pPr>
              <w:jc w:val="both"/>
            </w:pPr>
            <w:r>
              <w:t>24</w:t>
            </w:r>
            <w:r w:rsidR="003110A7">
              <w:t>.09.202</w:t>
            </w:r>
            <w:r>
              <w:t>7</w:t>
            </w:r>
            <w:bookmarkStart w:id="2" w:name="_GoBack"/>
            <w:bookmarkEnd w:id="2"/>
          </w:p>
        </w:tc>
      </w:tr>
      <w:tr w:rsidR="003110A7" w:rsidRPr="009D3ADB" w14:paraId="19F80EE5" w14:textId="77777777" w:rsidTr="0090488C">
        <w:trPr>
          <w:trHeight w:val="838"/>
        </w:trPr>
        <w:tc>
          <w:tcPr>
            <w:tcW w:w="2110" w:type="dxa"/>
          </w:tcPr>
          <w:p w14:paraId="732FFC9F" w14:textId="77777777" w:rsidR="003110A7" w:rsidRPr="009D3ADB" w:rsidRDefault="003110A7" w:rsidP="0090488C">
            <w:r>
              <w:t>Mrs J Richards</w:t>
            </w:r>
          </w:p>
        </w:tc>
        <w:tc>
          <w:tcPr>
            <w:tcW w:w="2127" w:type="dxa"/>
          </w:tcPr>
          <w:p w14:paraId="12FB5CE5" w14:textId="77777777" w:rsidR="003110A7" w:rsidRPr="009D3ADB" w:rsidRDefault="003110A7" w:rsidP="0090488C">
            <w:pPr>
              <w:jc w:val="both"/>
              <w:rPr>
                <w:b/>
                <w:bCs/>
              </w:rPr>
            </w:pPr>
            <w:r w:rsidRPr="009D3ADB">
              <w:rPr>
                <w:b/>
                <w:bCs/>
              </w:rPr>
              <w:t>Staff</w:t>
            </w:r>
          </w:p>
        </w:tc>
        <w:tc>
          <w:tcPr>
            <w:tcW w:w="2103" w:type="dxa"/>
          </w:tcPr>
          <w:p w14:paraId="50277DDB" w14:textId="77777777" w:rsidR="003110A7" w:rsidRPr="009D3ADB" w:rsidRDefault="003110A7" w:rsidP="0090488C">
            <w:pPr>
              <w:jc w:val="both"/>
              <w:rPr>
                <w:b/>
                <w:bCs/>
              </w:rPr>
            </w:pPr>
            <w:r w:rsidRPr="009D3ADB">
              <w:rPr>
                <w:b/>
                <w:bCs/>
              </w:rPr>
              <w:t>Non-Teaching Staff</w:t>
            </w:r>
          </w:p>
        </w:tc>
        <w:tc>
          <w:tcPr>
            <w:tcW w:w="2234" w:type="dxa"/>
          </w:tcPr>
          <w:p w14:paraId="16140B09" w14:textId="77777777" w:rsidR="003110A7" w:rsidRPr="009D3ADB" w:rsidRDefault="003110A7" w:rsidP="0090488C">
            <w:pPr>
              <w:pStyle w:val="Header"/>
              <w:jc w:val="both"/>
              <w:rPr>
                <w:rFonts w:cs="Arial"/>
              </w:rPr>
            </w:pPr>
            <w:r>
              <w:rPr>
                <w:rFonts w:cs="Arial"/>
              </w:rPr>
              <w:t>30.09.2024</w:t>
            </w:r>
          </w:p>
        </w:tc>
      </w:tr>
      <w:tr w:rsidR="003110A7" w:rsidRPr="009D3ADB" w14:paraId="1AC6B852" w14:textId="77777777" w:rsidTr="0090488C">
        <w:trPr>
          <w:trHeight w:val="559"/>
        </w:trPr>
        <w:tc>
          <w:tcPr>
            <w:tcW w:w="2110" w:type="dxa"/>
          </w:tcPr>
          <w:p w14:paraId="5C602AA0" w14:textId="77777777" w:rsidR="003110A7" w:rsidRPr="009D3ADB" w:rsidRDefault="003110A7" w:rsidP="0090488C">
            <w:r>
              <w:t>Mr C Coole</w:t>
            </w:r>
          </w:p>
        </w:tc>
        <w:tc>
          <w:tcPr>
            <w:tcW w:w="2127" w:type="dxa"/>
          </w:tcPr>
          <w:p w14:paraId="7050283E" w14:textId="77777777" w:rsidR="003110A7" w:rsidRPr="009D3ADB" w:rsidRDefault="003110A7" w:rsidP="0090488C">
            <w:pPr>
              <w:jc w:val="both"/>
              <w:rPr>
                <w:b/>
                <w:bCs/>
              </w:rPr>
            </w:pPr>
            <w:r w:rsidRPr="009D3ADB">
              <w:rPr>
                <w:b/>
                <w:bCs/>
              </w:rPr>
              <w:t xml:space="preserve">Headteacher </w:t>
            </w:r>
          </w:p>
        </w:tc>
        <w:tc>
          <w:tcPr>
            <w:tcW w:w="2103" w:type="dxa"/>
          </w:tcPr>
          <w:p w14:paraId="4E24D6D9" w14:textId="77777777" w:rsidR="003110A7" w:rsidRPr="009D3ADB" w:rsidRDefault="003110A7" w:rsidP="0090488C">
            <w:pPr>
              <w:jc w:val="both"/>
              <w:rPr>
                <w:b/>
                <w:bCs/>
              </w:rPr>
            </w:pPr>
          </w:p>
        </w:tc>
        <w:tc>
          <w:tcPr>
            <w:tcW w:w="2234" w:type="dxa"/>
          </w:tcPr>
          <w:p w14:paraId="76531447" w14:textId="77777777" w:rsidR="003110A7" w:rsidRPr="009D3ADB" w:rsidRDefault="003110A7" w:rsidP="0090488C">
            <w:pPr>
              <w:jc w:val="both"/>
            </w:pPr>
          </w:p>
          <w:p w14:paraId="6C3DD2A3" w14:textId="77777777" w:rsidR="003110A7" w:rsidRPr="009D3ADB" w:rsidRDefault="003110A7" w:rsidP="0090488C">
            <w:pPr>
              <w:jc w:val="both"/>
            </w:pPr>
          </w:p>
        </w:tc>
      </w:tr>
    </w:tbl>
    <w:p w14:paraId="36C955B8" w14:textId="77777777" w:rsidR="000A1F6D" w:rsidRPr="00172FFB" w:rsidRDefault="000A1F6D" w:rsidP="000A1F6D">
      <w:pPr>
        <w:ind w:left="720"/>
      </w:pPr>
    </w:p>
    <w:p w14:paraId="799C8B15" w14:textId="77777777" w:rsidR="00747D90" w:rsidRPr="00172FFB" w:rsidRDefault="000A1F6D" w:rsidP="00747D90">
      <w:pPr>
        <w:jc w:val="both"/>
        <w:rPr>
          <w:b/>
          <w:bCs/>
          <w:u w:val="single"/>
        </w:rPr>
      </w:pPr>
      <w:r w:rsidRPr="00172FFB">
        <w:rPr>
          <w:b/>
          <w:bCs/>
        </w:rPr>
        <w:t>4.</w:t>
      </w:r>
      <w:r w:rsidRPr="00172FFB">
        <w:rPr>
          <w:b/>
          <w:bCs/>
        </w:rPr>
        <w:tab/>
      </w:r>
      <w:r w:rsidR="00747D90" w:rsidRPr="00172FFB">
        <w:rPr>
          <w:b/>
          <w:bCs/>
          <w:u w:val="single"/>
        </w:rPr>
        <w:t>Resolutions</w:t>
      </w:r>
    </w:p>
    <w:p w14:paraId="0590AF1A" w14:textId="77777777" w:rsidR="00747D90" w:rsidRPr="00172FFB" w:rsidRDefault="00747D90" w:rsidP="00747D90">
      <w:pPr>
        <w:jc w:val="both"/>
        <w:rPr>
          <w:b/>
          <w:bCs/>
        </w:rPr>
      </w:pPr>
    </w:p>
    <w:p w14:paraId="1A9A1F56" w14:textId="77777777" w:rsidR="00747D90" w:rsidRPr="00172FFB" w:rsidRDefault="00747D90" w:rsidP="00747D90">
      <w:pPr>
        <w:jc w:val="both"/>
        <w:rPr>
          <w:bCs/>
        </w:rPr>
      </w:pPr>
      <w:r w:rsidRPr="00172FFB">
        <w:rPr>
          <w:b/>
          <w:bCs/>
        </w:rPr>
        <w:tab/>
      </w:r>
      <w:r w:rsidRPr="00172FFB">
        <w:rPr>
          <w:bCs/>
        </w:rPr>
        <w:t>There were no resolutions passed at the last meeting.</w:t>
      </w:r>
    </w:p>
    <w:p w14:paraId="0E2CC78B" w14:textId="198E0DFB" w:rsidR="00747D90" w:rsidRPr="00172FFB" w:rsidRDefault="00747D90" w:rsidP="00697C9A">
      <w:pPr>
        <w:jc w:val="both"/>
        <w:rPr>
          <w:b/>
          <w:bCs/>
          <w:color w:val="FF0000"/>
        </w:rPr>
      </w:pPr>
      <w:r w:rsidRPr="00172FFB">
        <w:rPr>
          <w:bCs/>
        </w:rPr>
        <w:tab/>
      </w:r>
      <w:r w:rsidRPr="00172FFB">
        <w:rPr>
          <w:bCs/>
        </w:rPr>
        <w:tab/>
      </w:r>
      <w:r w:rsidRPr="00172FFB">
        <w:rPr>
          <w:bCs/>
        </w:rPr>
        <w:tab/>
      </w:r>
      <w:r w:rsidRPr="00172FFB">
        <w:rPr>
          <w:bCs/>
        </w:rPr>
        <w:tab/>
      </w:r>
    </w:p>
    <w:p w14:paraId="66EFD525" w14:textId="77777777" w:rsidR="00747D90" w:rsidRPr="00172FFB" w:rsidRDefault="00747D90" w:rsidP="00747D90">
      <w:pPr>
        <w:jc w:val="both"/>
        <w:rPr>
          <w:b/>
          <w:bCs/>
        </w:rPr>
      </w:pPr>
    </w:p>
    <w:p w14:paraId="19D0C862" w14:textId="77777777" w:rsidR="00747D90" w:rsidRPr="00172FFB" w:rsidRDefault="00747D90" w:rsidP="000A1F6D">
      <w:pPr>
        <w:rPr>
          <w:b/>
          <w:bCs/>
        </w:rPr>
      </w:pPr>
    </w:p>
    <w:p w14:paraId="79A40634" w14:textId="77777777" w:rsidR="00747D90" w:rsidRPr="00172FFB" w:rsidRDefault="00747D90" w:rsidP="000A1F6D">
      <w:pPr>
        <w:rPr>
          <w:b/>
          <w:bCs/>
        </w:rPr>
      </w:pPr>
    </w:p>
    <w:p w14:paraId="248EF858" w14:textId="77777777" w:rsidR="00747D90" w:rsidRPr="00172FFB" w:rsidRDefault="00747D90" w:rsidP="000A1F6D">
      <w:pPr>
        <w:rPr>
          <w:b/>
          <w:bCs/>
        </w:rPr>
      </w:pPr>
    </w:p>
    <w:p w14:paraId="1BDA20C3" w14:textId="77777777" w:rsidR="00747D90" w:rsidRPr="00172FFB" w:rsidRDefault="00747D90" w:rsidP="00747D90">
      <w:pPr>
        <w:jc w:val="both"/>
        <w:rPr>
          <w:b/>
          <w:bCs/>
        </w:rPr>
      </w:pPr>
      <w:r w:rsidRPr="00172FFB">
        <w:rPr>
          <w:b/>
          <w:bCs/>
        </w:rPr>
        <w:t>5.</w:t>
      </w:r>
      <w:r w:rsidRPr="00172FFB">
        <w:rPr>
          <w:b/>
          <w:bCs/>
        </w:rPr>
        <w:tab/>
      </w:r>
      <w:r w:rsidRPr="00172FFB">
        <w:rPr>
          <w:b/>
          <w:bCs/>
          <w:u w:val="single"/>
        </w:rPr>
        <w:t>Election of Parent Governors</w:t>
      </w:r>
    </w:p>
    <w:p w14:paraId="1A2795AF" w14:textId="77777777" w:rsidR="00747D90" w:rsidRPr="00172FFB" w:rsidRDefault="00747D90" w:rsidP="00747D90">
      <w:pPr>
        <w:jc w:val="both"/>
      </w:pPr>
    </w:p>
    <w:p w14:paraId="7BA620EE" w14:textId="7B50BAA8" w:rsidR="00747D90" w:rsidRPr="00172FFB" w:rsidRDefault="00747D90" w:rsidP="00747D90">
      <w:pPr>
        <w:ind w:left="720"/>
        <w:jc w:val="both"/>
      </w:pPr>
      <w:r w:rsidRPr="00172FFB">
        <w:t>The next election of parent governors is due to take place</w:t>
      </w:r>
      <w:r w:rsidR="00524E02" w:rsidRPr="00172FFB">
        <w:t xml:space="preserve"> </w:t>
      </w:r>
      <w:r w:rsidR="00C66A48">
        <w:t>on the 4</w:t>
      </w:r>
      <w:r w:rsidR="00C66A48" w:rsidRPr="00C66A48">
        <w:rPr>
          <w:vertAlign w:val="superscript"/>
        </w:rPr>
        <w:t>th</w:t>
      </w:r>
      <w:r w:rsidR="00C66A48">
        <w:t xml:space="preserve"> January 2025</w:t>
      </w:r>
      <w:r w:rsidR="0079225A" w:rsidRPr="00172FFB">
        <w:fldChar w:fldCharType="begin"/>
      </w:r>
      <w:r w:rsidRPr="00172FFB">
        <w:instrText xml:space="preserve">  </w:instrText>
      </w:r>
      <w:r w:rsidR="0079225A" w:rsidRPr="00172FFB">
        <w:fldChar w:fldCharType="end"/>
      </w:r>
      <w:r w:rsidRPr="00172FFB">
        <w:t xml:space="preserve">.  </w:t>
      </w:r>
    </w:p>
    <w:p w14:paraId="476AE68E" w14:textId="77777777" w:rsidR="00172FFB" w:rsidRPr="000D553D" w:rsidRDefault="00172FFB" w:rsidP="00172FFB">
      <w:pPr>
        <w:pStyle w:val="BodyTextIndent2"/>
        <w:ind w:left="720" w:firstLine="0"/>
      </w:pPr>
      <w:r w:rsidRPr="000D553D">
        <w:t>However, if there are any parent governor resignations before this date, arrangements will be made for an election to take place to fill the vacancy.</w:t>
      </w:r>
    </w:p>
    <w:p w14:paraId="458DD714" w14:textId="77777777" w:rsidR="00747D90" w:rsidRPr="00172FFB" w:rsidRDefault="00747D90" w:rsidP="00747D90">
      <w:pPr>
        <w:pStyle w:val="BodyTextIndent2"/>
        <w:ind w:left="0" w:firstLine="0"/>
      </w:pPr>
    </w:p>
    <w:p w14:paraId="6D80FFF1" w14:textId="5E562513" w:rsidR="00747D90" w:rsidRPr="00172FFB" w:rsidRDefault="00747D90" w:rsidP="00747D90">
      <w:pPr>
        <w:pStyle w:val="BodyTextIndent2"/>
        <w:rPr>
          <w:b/>
          <w:u w:val="single"/>
        </w:rPr>
      </w:pPr>
      <w:r w:rsidRPr="00172FFB">
        <w:rPr>
          <w:b/>
        </w:rPr>
        <w:t>6.</w:t>
      </w:r>
      <w:r w:rsidRPr="00172FFB">
        <w:rPr>
          <w:b/>
        </w:rPr>
        <w:tab/>
      </w:r>
      <w:r w:rsidR="005D4BEF">
        <w:rPr>
          <w:b/>
        </w:rPr>
        <w:tab/>
      </w:r>
      <w:r w:rsidRPr="00172FFB">
        <w:rPr>
          <w:b/>
          <w:u w:val="single"/>
        </w:rPr>
        <w:t>School Performance Data</w:t>
      </w:r>
    </w:p>
    <w:p w14:paraId="170CBA5C" w14:textId="77777777" w:rsidR="005D4BEF" w:rsidRDefault="005D4BEF" w:rsidP="005D4BEF">
      <w:pPr>
        <w:pStyle w:val="BodyTextIndent2"/>
        <w:ind w:left="720" w:firstLine="0"/>
        <w:rPr>
          <w:b/>
          <w:bCs w:val="0"/>
          <w:color w:val="FF0000"/>
        </w:rPr>
      </w:pPr>
    </w:p>
    <w:p w14:paraId="357B74CB" w14:textId="12876858" w:rsidR="005D4BEF" w:rsidRPr="00C66A48" w:rsidRDefault="005D4BEF" w:rsidP="005D4BEF">
      <w:pPr>
        <w:pStyle w:val="BodyTextIndent2"/>
        <w:ind w:left="720" w:firstLine="0"/>
      </w:pPr>
      <w:r w:rsidRPr="00C66A48">
        <w:t>The New Curriculum for Wales provides progression information for the pupils. National tests for years 3 and 6 are still undertaken. The school is performing at a satisfactory level.</w:t>
      </w:r>
    </w:p>
    <w:p w14:paraId="78A31D6F" w14:textId="77777777" w:rsidR="005D4BEF" w:rsidRPr="00172FFB" w:rsidRDefault="005D4BEF" w:rsidP="000A1F6D">
      <w:pPr>
        <w:rPr>
          <w:b/>
          <w:bCs/>
        </w:rPr>
      </w:pPr>
    </w:p>
    <w:p w14:paraId="37C1982A" w14:textId="77777777" w:rsidR="00747D90" w:rsidRPr="00172FFB" w:rsidRDefault="00747D90" w:rsidP="000A1F6D">
      <w:pPr>
        <w:rPr>
          <w:b/>
          <w:bCs/>
        </w:rPr>
      </w:pPr>
      <w:r w:rsidRPr="00172FFB">
        <w:rPr>
          <w:b/>
          <w:bCs/>
        </w:rPr>
        <w:t>7.</w:t>
      </w:r>
      <w:r w:rsidRPr="00172FFB">
        <w:rPr>
          <w:b/>
          <w:bCs/>
        </w:rPr>
        <w:tab/>
      </w:r>
      <w:r w:rsidRPr="00172FFB">
        <w:rPr>
          <w:b/>
          <w:bCs/>
          <w:u w:val="single"/>
        </w:rPr>
        <w:t>School Development Plan</w:t>
      </w:r>
    </w:p>
    <w:p w14:paraId="18F7620B" w14:textId="24F549DC" w:rsidR="000A1F6D" w:rsidRPr="00172FFB" w:rsidRDefault="000A1F6D" w:rsidP="000A1F6D">
      <w:pPr>
        <w:pStyle w:val="BodyTextIndent3"/>
        <w:ind w:left="720" w:firstLine="0"/>
        <w:rPr>
          <w:b/>
          <w:bCs/>
        </w:rPr>
      </w:pPr>
      <w:r w:rsidRPr="00172FFB">
        <w:t>The School Development Plan for the 20</w:t>
      </w:r>
      <w:r w:rsidR="00CA52E4" w:rsidRPr="00172FFB">
        <w:t>2</w:t>
      </w:r>
      <w:r w:rsidR="00172FFB">
        <w:t>2</w:t>
      </w:r>
      <w:r w:rsidR="00CA52E4" w:rsidRPr="00172FFB">
        <w:t>-202</w:t>
      </w:r>
      <w:r w:rsidR="00172FFB">
        <w:t>3</w:t>
      </w:r>
      <w:r w:rsidR="00747D90" w:rsidRPr="00172FFB">
        <w:t xml:space="preserve"> </w:t>
      </w:r>
      <w:r w:rsidRPr="00172FFB">
        <w:t>academic year was approved by Governors</w:t>
      </w:r>
      <w:r w:rsidR="00041B2B" w:rsidRPr="00172FFB">
        <w:t>.</w:t>
      </w:r>
      <w:r w:rsidRPr="00172FFB">
        <w:t xml:space="preserve"> The targets set include</w:t>
      </w:r>
      <w:r w:rsidR="00041B2B" w:rsidRPr="00172FFB">
        <w:t>d</w:t>
      </w:r>
      <w:r w:rsidRPr="00172FFB">
        <w:t xml:space="preserve"> short, medium</w:t>
      </w:r>
      <w:r w:rsidR="00172FFB">
        <w:t>,</w:t>
      </w:r>
      <w:r w:rsidRPr="00172FFB">
        <w:t xml:space="preserve"> and long-term aims</w:t>
      </w:r>
      <w:r w:rsidR="00041B2B" w:rsidRPr="00172FFB">
        <w:t>, and</w:t>
      </w:r>
      <w:r w:rsidRPr="00172FFB">
        <w:t xml:space="preserve"> </w:t>
      </w:r>
      <w:r w:rsidR="00041B2B" w:rsidRPr="00172FFB">
        <w:t>were</w:t>
      </w:r>
      <w:r w:rsidRPr="00172FFB">
        <w:t xml:space="preserve"> regularly reviewed by the Governing Body</w:t>
      </w:r>
      <w:r w:rsidR="000D553D">
        <w:t>.</w:t>
      </w:r>
    </w:p>
    <w:p w14:paraId="65791137" w14:textId="77777777" w:rsidR="000A1F6D" w:rsidRPr="00172FFB" w:rsidRDefault="00747D90" w:rsidP="000A1F6D">
      <w:pPr>
        <w:pStyle w:val="BodyTextIndent3"/>
        <w:ind w:left="720"/>
        <w:rPr>
          <w:b/>
          <w:bCs/>
        </w:rPr>
      </w:pPr>
      <w:r w:rsidRPr="00172FFB">
        <w:rPr>
          <w:b/>
          <w:bCs/>
        </w:rPr>
        <w:t>8</w:t>
      </w:r>
      <w:r w:rsidR="000A1F6D" w:rsidRPr="00172FFB">
        <w:rPr>
          <w:b/>
          <w:bCs/>
        </w:rPr>
        <w:t>.</w:t>
      </w:r>
      <w:r w:rsidR="000A1F6D" w:rsidRPr="00172FFB">
        <w:rPr>
          <w:b/>
          <w:bCs/>
        </w:rPr>
        <w:tab/>
      </w:r>
      <w:r w:rsidR="000A1F6D" w:rsidRPr="00172FFB">
        <w:rPr>
          <w:b/>
          <w:bCs/>
          <w:u w:val="single"/>
        </w:rPr>
        <w:t>Attendance Information</w:t>
      </w:r>
    </w:p>
    <w:p w14:paraId="3DD1843C" w14:textId="4483C7FD" w:rsidR="00F92A80" w:rsidRPr="00C66A48" w:rsidRDefault="00F92A80" w:rsidP="00F92A80">
      <w:pPr>
        <w:pStyle w:val="BodyTextIndent3"/>
        <w:ind w:left="720" w:firstLine="0"/>
      </w:pPr>
      <w:r w:rsidRPr="00C66A48">
        <w:t xml:space="preserve">The school attendance was </w:t>
      </w:r>
      <w:r w:rsidR="00C66A48" w:rsidRPr="00C66A48">
        <w:t>91.4%</w:t>
      </w:r>
      <w:r w:rsidRPr="00C66A48">
        <w:t xml:space="preserve"> for 2022/23. The target for 2023/24 is </w:t>
      </w:r>
      <w:r w:rsidR="00C66A48" w:rsidRPr="00C66A48">
        <w:t>91.8%</w:t>
      </w:r>
      <w:r w:rsidRPr="00C66A48">
        <w:t>. Attendance of all pupils is closely monitored.</w:t>
      </w:r>
    </w:p>
    <w:p w14:paraId="55054278" w14:textId="577E3031" w:rsidR="00747D90" w:rsidRPr="00172FFB" w:rsidRDefault="00747D90" w:rsidP="00747D90">
      <w:pPr>
        <w:pStyle w:val="BodyTextIndent3"/>
        <w:ind w:left="0" w:firstLine="0"/>
        <w:rPr>
          <w:b/>
          <w:bCs/>
        </w:rPr>
      </w:pPr>
      <w:r w:rsidRPr="00172FFB">
        <w:rPr>
          <w:b/>
          <w:bCs/>
        </w:rPr>
        <w:t>9.</w:t>
      </w:r>
      <w:r w:rsidRPr="00172FFB">
        <w:rPr>
          <w:b/>
          <w:bCs/>
        </w:rPr>
        <w:tab/>
      </w:r>
      <w:r w:rsidRPr="00172FFB">
        <w:rPr>
          <w:b/>
          <w:bCs/>
          <w:u w:val="single"/>
        </w:rPr>
        <w:t>Sporting Aims and Achievements</w:t>
      </w:r>
    </w:p>
    <w:p w14:paraId="6D1C80B7" w14:textId="1CF7EFF2" w:rsidR="00B438DA" w:rsidRPr="00F92A80" w:rsidRDefault="00582CC5" w:rsidP="00B438DA">
      <w:pPr>
        <w:pStyle w:val="BodyTextIndent3"/>
        <w:ind w:left="720" w:firstLine="0"/>
        <w:rPr>
          <w:color w:val="FF0000"/>
        </w:rPr>
      </w:pPr>
      <w:r w:rsidRPr="00582CC5">
        <w:t xml:space="preserve">The school </w:t>
      </w:r>
      <w:r>
        <w:t>took</w:t>
      </w:r>
      <w:r w:rsidRPr="00582CC5">
        <w:t xml:space="preserve"> part in numerous sporting activities throughout the year </w:t>
      </w:r>
      <w:r>
        <w:t xml:space="preserve">and was successful in winning </w:t>
      </w:r>
      <w:r w:rsidRPr="00582CC5">
        <w:t xml:space="preserve">football, rugby, </w:t>
      </w:r>
      <w:r>
        <w:t>b</w:t>
      </w:r>
      <w:r w:rsidRPr="00582CC5">
        <w:t>asketball</w:t>
      </w:r>
      <w:r>
        <w:t xml:space="preserve"> and cricket tournaments. The school also took part in Netball tournaments.</w:t>
      </w:r>
      <w:r w:rsidRPr="00582CC5">
        <w:t xml:space="preserve"> The school </w:t>
      </w:r>
      <w:r>
        <w:t>has provided</w:t>
      </w:r>
      <w:r w:rsidRPr="00582CC5">
        <w:t xml:space="preserve"> extra-curricular clubs in </w:t>
      </w:r>
      <w:r w:rsidR="003B0C86" w:rsidRPr="00582CC5">
        <w:t>football, netball</w:t>
      </w:r>
      <w:r w:rsidRPr="00582CC5">
        <w:t xml:space="preserve">, rugby, multi-skills and athletics.  There is also a ‘Fun and Fitness’ after school club for the infant </w:t>
      </w:r>
      <w:r w:rsidR="003B0C86" w:rsidRPr="00582CC5">
        <w:t>children</w:t>
      </w:r>
      <w:r w:rsidR="003B0C86" w:rsidRPr="00582CC5">
        <w:rPr>
          <w:color w:val="FF0000"/>
        </w:rPr>
        <w:t xml:space="preserve">. </w:t>
      </w:r>
    </w:p>
    <w:p w14:paraId="7982CDA9" w14:textId="77777777" w:rsidR="00B438DA" w:rsidRPr="00172FFB" w:rsidRDefault="00B438DA" w:rsidP="00B438DA">
      <w:pPr>
        <w:pStyle w:val="BodyTextIndent3"/>
        <w:ind w:left="0" w:firstLine="0"/>
        <w:rPr>
          <w:b/>
          <w:bCs/>
          <w:u w:val="single"/>
        </w:rPr>
      </w:pPr>
      <w:r w:rsidRPr="00172FFB">
        <w:rPr>
          <w:b/>
          <w:bCs/>
        </w:rPr>
        <w:t>10.</w:t>
      </w:r>
      <w:r w:rsidRPr="00172FFB">
        <w:rPr>
          <w:b/>
          <w:bCs/>
        </w:rPr>
        <w:tab/>
      </w:r>
      <w:r w:rsidRPr="00172FFB">
        <w:rPr>
          <w:b/>
          <w:bCs/>
          <w:u w:val="single"/>
        </w:rPr>
        <w:t xml:space="preserve">Healthy Eating      </w:t>
      </w:r>
    </w:p>
    <w:p w14:paraId="5BF85D29" w14:textId="11FF4B96" w:rsidR="003B0C86" w:rsidRPr="003B0C86" w:rsidRDefault="003B0C86" w:rsidP="003B0C86">
      <w:pPr>
        <w:pStyle w:val="BodyTextIndent3"/>
        <w:ind w:left="720"/>
      </w:pPr>
      <w:r w:rsidRPr="003B0C86">
        <w:t xml:space="preserve">           At Darran Park Primary we are committed to encouraging our pupils to lead active and healthy lifestyles. We believe that healthy children are best able to take full advantage of the educational opportunities that the school provides.  The partnership of home and school is critical in shaping how children and young people behave, particularly where health is concerned.  We encourage a whole school community approach to promote healthy eating and drinking.  The Headteacher, staff and governing body ensure that food and drink provided in the school and advice given to pupils promotes a healthy and active lifestyle.  We take a whole school approach to the provision of healthy food and drink.  We provide in partnership:</w:t>
      </w:r>
    </w:p>
    <w:p w14:paraId="621ADD63" w14:textId="77777777" w:rsidR="003B0C86" w:rsidRPr="003B0C86" w:rsidRDefault="003B0C86" w:rsidP="003B0C86">
      <w:pPr>
        <w:pStyle w:val="BodyTextIndent3"/>
        <w:ind w:left="720"/>
      </w:pPr>
      <w:r w:rsidRPr="003B0C86">
        <w:t>•</w:t>
      </w:r>
      <w:r w:rsidRPr="003B0C86">
        <w:tab/>
        <w:t>Healthy, nutritious, affordable and attractively presented meals as described in Appetite for Life.</w:t>
      </w:r>
    </w:p>
    <w:p w14:paraId="3BAC0398" w14:textId="77777777" w:rsidR="003B0C86" w:rsidRPr="003B0C86" w:rsidRDefault="003B0C86" w:rsidP="003B0C86">
      <w:pPr>
        <w:pStyle w:val="BodyTextIndent3"/>
        <w:ind w:left="720"/>
      </w:pPr>
      <w:r w:rsidRPr="003B0C86">
        <w:t>•</w:t>
      </w:r>
      <w:r w:rsidRPr="003B0C86">
        <w:tab/>
        <w:t xml:space="preserve">Only healthy snacks at break times are allowed </w:t>
      </w:r>
    </w:p>
    <w:p w14:paraId="5112B5E2" w14:textId="77777777" w:rsidR="003B0C86" w:rsidRPr="003B0C86" w:rsidRDefault="003B0C86" w:rsidP="003B0C86">
      <w:pPr>
        <w:pStyle w:val="BodyTextIndent3"/>
        <w:ind w:left="720"/>
      </w:pPr>
      <w:r w:rsidRPr="003B0C86">
        <w:lastRenderedPageBreak/>
        <w:t>•</w:t>
      </w:r>
      <w:r w:rsidRPr="003B0C86">
        <w:tab/>
        <w:t xml:space="preserve">Crisps and confectionary </w:t>
      </w:r>
      <w:proofErr w:type="gramStart"/>
      <w:r w:rsidRPr="003B0C86">
        <w:t>is</w:t>
      </w:r>
      <w:proofErr w:type="gramEnd"/>
      <w:r w:rsidRPr="003B0C86">
        <w:t xml:space="preserve"> not sold in school.</w:t>
      </w:r>
    </w:p>
    <w:p w14:paraId="55D88CDF" w14:textId="77777777" w:rsidR="003B0C86" w:rsidRPr="003B0C86" w:rsidRDefault="003B0C86" w:rsidP="003B0C86">
      <w:pPr>
        <w:pStyle w:val="BodyTextIndent3"/>
        <w:ind w:left="720"/>
      </w:pPr>
      <w:r w:rsidRPr="003B0C86">
        <w:t>•</w:t>
      </w:r>
      <w:r w:rsidRPr="003B0C86">
        <w:tab/>
        <w:t xml:space="preserve">An enjoyable eating experience in a quality environment. </w:t>
      </w:r>
    </w:p>
    <w:p w14:paraId="6FA124D2" w14:textId="77777777" w:rsidR="003B0C86" w:rsidRPr="003B0C86" w:rsidRDefault="003B0C86" w:rsidP="003B0C86">
      <w:pPr>
        <w:pStyle w:val="BodyTextIndent3"/>
        <w:ind w:left="720"/>
      </w:pPr>
      <w:r w:rsidRPr="003B0C86">
        <w:t>•</w:t>
      </w:r>
      <w:r w:rsidRPr="003B0C86">
        <w:tab/>
        <w:t>Encouragement for parents to provide healthy lunch boxes.</w:t>
      </w:r>
    </w:p>
    <w:p w14:paraId="140E7604" w14:textId="77777777" w:rsidR="003B0C86" w:rsidRPr="003B0C86" w:rsidRDefault="003B0C86" w:rsidP="003B0C86">
      <w:pPr>
        <w:pStyle w:val="BodyTextIndent3"/>
        <w:ind w:left="720"/>
      </w:pPr>
      <w:r w:rsidRPr="003B0C86">
        <w:t>•</w:t>
      </w:r>
      <w:r w:rsidRPr="003B0C86">
        <w:tab/>
        <w:t>Fresh water, available to all staff and pupils, where water bottles are allowed these will be clear and labelled with the pupils’ name. The parents will be responsible for hygiene of the bottles.</w:t>
      </w:r>
    </w:p>
    <w:p w14:paraId="09D23652" w14:textId="77777777" w:rsidR="003B0C86" w:rsidRPr="003B0C86" w:rsidRDefault="003B0C86" w:rsidP="003B0C86">
      <w:pPr>
        <w:pStyle w:val="BodyTextIndent3"/>
        <w:ind w:left="720"/>
      </w:pPr>
      <w:r w:rsidRPr="003B0C86">
        <w:t>•</w:t>
      </w:r>
      <w:r w:rsidRPr="003B0C86">
        <w:tab/>
        <w:t>Display materials within and around the dining area that promote the positive relationship between healthy food, drink and physical activity.</w:t>
      </w:r>
    </w:p>
    <w:p w14:paraId="607AAA79" w14:textId="77777777" w:rsidR="003B0C86" w:rsidRPr="003B0C86" w:rsidRDefault="003B0C86" w:rsidP="003B0C86">
      <w:pPr>
        <w:pStyle w:val="BodyTextIndent3"/>
        <w:ind w:left="720"/>
      </w:pPr>
      <w:r w:rsidRPr="003B0C86">
        <w:t>•</w:t>
      </w:r>
      <w:r w:rsidRPr="003B0C86">
        <w:tab/>
        <w:t xml:space="preserve">Engagement with pupils where appropriate, in consultation on healthy food, drink and fitness activities through vehicles such as School Councils. </w:t>
      </w:r>
    </w:p>
    <w:p w14:paraId="1FE1179D" w14:textId="77777777" w:rsidR="00F92A80" w:rsidRPr="003B0C86" w:rsidRDefault="00F92A80" w:rsidP="00F92A80">
      <w:pPr>
        <w:pStyle w:val="BodyTextIndent3"/>
        <w:ind w:left="720" w:firstLine="0"/>
      </w:pPr>
    </w:p>
    <w:p w14:paraId="5F2EEDE3" w14:textId="66EB0B04" w:rsidR="00C20C43" w:rsidRPr="00C20C43" w:rsidRDefault="00C20C43" w:rsidP="00C20C43">
      <w:pPr>
        <w:jc w:val="both"/>
      </w:pPr>
      <w:r w:rsidRPr="00C20C43">
        <w:rPr>
          <w:b/>
          <w:bCs/>
        </w:rPr>
        <w:t>11.</w:t>
      </w:r>
      <w:r w:rsidRPr="00C20C43">
        <w:tab/>
      </w:r>
      <w:r w:rsidRPr="00C20C43">
        <w:rPr>
          <w:b/>
          <w:bCs/>
          <w:u w:val="single"/>
        </w:rPr>
        <w:t>Annual Parents Meeting</w:t>
      </w:r>
    </w:p>
    <w:p w14:paraId="2265F058" w14:textId="77777777" w:rsidR="00C20C43" w:rsidRDefault="00C20C43" w:rsidP="00C20C43">
      <w:pPr>
        <w:jc w:val="both"/>
      </w:pPr>
      <w:r>
        <w:tab/>
      </w:r>
    </w:p>
    <w:p w14:paraId="7965F418" w14:textId="379E48A0" w:rsidR="00C20C43" w:rsidRDefault="00C20C43" w:rsidP="00C20C43">
      <w:pPr>
        <w:jc w:val="both"/>
      </w:pPr>
      <w:r>
        <w:tab/>
        <w:t xml:space="preserve">The regulations relating to the holding of an Annual Parents Meeting with </w:t>
      </w:r>
      <w:r>
        <w:tab/>
        <w:t xml:space="preserve">the School’s Governing Body under the Education Act 2002 </w:t>
      </w:r>
      <w:r>
        <w:tab/>
        <w:t xml:space="preserve">(Transitional Provisions and Consequential Amendments) (Wales) </w:t>
      </w:r>
      <w:r>
        <w:tab/>
        <w:t xml:space="preserve">Regulations 2005, </w:t>
      </w:r>
      <w:r w:rsidR="002A26FA">
        <w:t>confirm</w:t>
      </w:r>
      <w:r>
        <w:t xml:space="preserve"> governors </w:t>
      </w:r>
      <w:r w:rsidR="00F92A80">
        <w:t>must</w:t>
      </w:r>
      <w:r>
        <w:t xml:space="preserve"> determine whether a </w:t>
      </w:r>
      <w:r w:rsidR="002A26FA">
        <w:tab/>
      </w:r>
      <w:r>
        <w:t xml:space="preserve">meeting will be held. </w:t>
      </w:r>
    </w:p>
    <w:p w14:paraId="3323F3CF" w14:textId="4E3BBB74" w:rsidR="005D4BEF" w:rsidRDefault="00C20C43" w:rsidP="00C20C43">
      <w:pPr>
        <w:pStyle w:val="BodyTextIndent3"/>
        <w:ind w:left="720" w:firstLine="0"/>
        <w:rPr>
          <w:b/>
          <w:bCs/>
          <w:color w:val="FF0000"/>
        </w:rPr>
      </w:pPr>
      <w:r>
        <w:t>Please contact the school if you wish a meeting to be convened.</w:t>
      </w:r>
    </w:p>
    <w:sectPr w:rsidR="005D4BEF" w:rsidSect="00787D34">
      <w:pgSz w:w="11906" w:h="16838"/>
      <w:pgMar w:top="53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BE3"/>
    <w:multiLevelType w:val="hybridMultilevel"/>
    <w:tmpl w:val="F30CDE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1FD4989"/>
    <w:multiLevelType w:val="hybridMultilevel"/>
    <w:tmpl w:val="9404E62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B7F2B"/>
    <w:multiLevelType w:val="hybridMultilevel"/>
    <w:tmpl w:val="13A06294"/>
    <w:lvl w:ilvl="0" w:tplc="BA5832A4">
      <w:start w:val="8"/>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4E523B"/>
    <w:multiLevelType w:val="hybridMultilevel"/>
    <w:tmpl w:val="DE2E2EC0"/>
    <w:lvl w:ilvl="0" w:tplc="8E9C800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7B3AFF"/>
    <w:multiLevelType w:val="hybridMultilevel"/>
    <w:tmpl w:val="8FE6CF0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2A6503"/>
    <w:multiLevelType w:val="hybridMultilevel"/>
    <w:tmpl w:val="E6247C08"/>
    <w:lvl w:ilvl="0" w:tplc="43A2EBC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9428E"/>
    <w:multiLevelType w:val="hybridMultilevel"/>
    <w:tmpl w:val="F1AACB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6D"/>
    <w:rsid w:val="00011E02"/>
    <w:rsid w:val="00041B2B"/>
    <w:rsid w:val="000A1F6D"/>
    <w:rsid w:val="000D33CB"/>
    <w:rsid w:val="000D553D"/>
    <w:rsid w:val="00133069"/>
    <w:rsid w:val="0013602A"/>
    <w:rsid w:val="00172FFB"/>
    <w:rsid w:val="00176365"/>
    <w:rsid w:val="0026170B"/>
    <w:rsid w:val="002A26FA"/>
    <w:rsid w:val="003110A7"/>
    <w:rsid w:val="003617A4"/>
    <w:rsid w:val="00391E0F"/>
    <w:rsid w:val="003B0C86"/>
    <w:rsid w:val="003F3CF8"/>
    <w:rsid w:val="00421F9C"/>
    <w:rsid w:val="00464674"/>
    <w:rsid w:val="00512005"/>
    <w:rsid w:val="00524E02"/>
    <w:rsid w:val="0056614C"/>
    <w:rsid w:val="00582517"/>
    <w:rsid w:val="00582CC5"/>
    <w:rsid w:val="00591511"/>
    <w:rsid w:val="00591808"/>
    <w:rsid w:val="005D4BEF"/>
    <w:rsid w:val="005E17DA"/>
    <w:rsid w:val="006008CE"/>
    <w:rsid w:val="006042F1"/>
    <w:rsid w:val="00651009"/>
    <w:rsid w:val="00686A13"/>
    <w:rsid w:val="00697C9A"/>
    <w:rsid w:val="007470FE"/>
    <w:rsid w:val="00747D90"/>
    <w:rsid w:val="00751E1C"/>
    <w:rsid w:val="00762224"/>
    <w:rsid w:val="00787D34"/>
    <w:rsid w:val="0079225A"/>
    <w:rsid w:val="00795E89"/>
    <w:rsid w:val="007B1AB1"/>
    <w:rsid w:val="007C1C71"/>
    <w:rsid w:val="007F692E"/>
    <w:rsid w:val="0080097A"/>
    <w:rsid w:val="00866360"/>
    <w:rsid w:val="00876114"/>
    <w:rsid w:val="008B79A1"/>
    <w:rsid w:val="008C63A1"/>
    <w:rsid w:val="008D5621"/>
    <w:rsid w:val="00925179"/>
    <w:rsid w:val="0093101E"/>
    <w:rsid w:val="00A00751"/>
    <w:rsid w:val="00A15036"/>
    <w:rsid w:val="00AF0E66"/>
    <w:rsid w:val="00B26D3A"/>
    <w:rsid w:val="00B438DA"/>
    <w:rsid w:val="00BB20A6"/>
    <w:rsid w:val="00C20C43"/>
    <w:rsid w:val="00C64272"/>
    <w:rsid w:val="00C66A48"/>
    <w:rsid w:val="00C91EF5"/>
    <w:rsid w:val="00CA52E4"/>
    <w:rsid w:val="00CE0EBE"/>
    <w:rsid w:val="00D2647D"/>
    <w:rsid w:val="00D27158"/>
    <w:rsid w:val="00DA0404"/>
    <w:rsid w:val="00DA7300"/>
    <w:rsid w:val="00DB1580"/>
    <w:rsid w:val="00DB3EA3"/>
    <w:rsid w:val="00DE13A7"/>
    <w:rsid w:val="00DF05C2"/>
    <w:rsid w:val="00DF419F"/>
    <w:rsid w:val="00E02899"/>
    <w:rsid w:val="00E03C81"/>
    <w:rsid w:val="00E05829"/>
    <w:rsid w:val="00E3133C"/>
    <w:rsid w:val="00E67DDB"/>
    <w:rsid w:val="00E705FD"/>
    <w:rsid w:val="00E825DA"/>
    <w:rsid w:val="00EA18F7"/>
    <w:rsid w:val="00EC04BD"/>
    <w:rsid w:val="00ED279E"/>
    <w:rsid w:val="00ED71BE"/>
    <w:rsid w:val="00F05EC2"/>
    <w:rsid w:val="00F9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128D5"/>
  <w15:docId w15:val="{E3B2CFAF-610F-4D9F-B311-74021BBF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F6D"/>
    <w:rPr>
      <w:rFonts w:ascii="Arial" w:hAnsi="Arial" w:cs="Arial"/>
      <w:sz w:val="24"/>
      <w:szCs w:val="24"/>
      <w:lang w:eastAsia="en-US"/>
    </w:rPr>
  </w:style>
  <w:style w:type="paragraph" w:styleId="Heading1">
    <w:name w:val="heading 1"/>
    <w:basedOn w:val="Normal"/>
    <w:next w:val="Normal"/>
    <w:qFormat/>
    <w:rsid w:val="000A1F6D"/>
    <w:pPr>
      <w:keepNext/>
      <w:outlineLvl w:val="0"/>
    </w:pPr>
    <w:rPr>
      <w:b/>
    </w:rPr>
  </w:style>
  <w:style w:type="paragraph" w:styleId="Heading2">
    <w:name w:val="heading 2"/>
    <w:basedOn w:val="Normal"/>
    <w:next w:val="Normal"/>
    <w:qFormat/>
    <w:rsid w:val="000A1F6D"/>
    <w:pPr>
      <w:keepNext/>
      <w:jc w:val="both"/>
      <w:outlineLvl w:val="1"/>
    </w:pPr>
    <w:rPr>
      <w:b/>
      <w:bCs/>
      <w:sz w:val="18"/>
    </w:rPr>
  </w:style>
  <w:style w:type="paragraph" w:styleId="Heading3">
    <w:name w:val="heading 3"/>
    <w:basedOn w:val="Normal"/>
    <w:next w:val="Normal"/>
    <w:qFormat/>
    <w:rsid w:val="000A1F6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F6D"/>
    <w:pPr>
      <w:tabs>
        <w:tab w:val="center" w:pos="4153"/>
        <w:tab w:val="right" w:pos="8306"/>
      </w:tabs>
    </w:pPr>
    <w:rPr>
      <w:rFonts w:cs="Times New Roman"/>
      <w:szCs w:val="20"/>
    </w:rPr>
  </w:style>
  <w:style w:type="paragraph" w:styleId="BodyTextIndent">
    <w:name w:val="Body Text Indent"/>
    <w:basedOn w:val="Normal"/>
    <w:rsid w:val="000A1F6D"/>
    <w:pPr>
      <w:ind w:left="720" w:hanging="720"/>
    </w:pPr>
    <w:rPr>
      <w:bCs/>
      <w:sz w:val="22"/>
    </w:rPr>
  </w:style>
  <w:style w:type="paragraph" w:styleId="BodyText">
    <w:name w:val="Body Text"/>
    <w:basedOn w:val="Normal"/>
    <w:rsid w:val="000A1F6D"/>
    <w:rPr>
      <w:b/>
    </w:rPr>
  </w:style>
  <w:style w:type="paragraph" w:styleId="BodyTextIndent2">
    <w:name w:val="Body Text Indent 2"/>
    <w:basedOn w:val="Normal"/>
    <w:rsid w:val="000A1F6D"/>
    <w:pPr>
      <w:ind w:left="612" w:hanging="612"/>
      <w:jc w:val="both"/>
    </w:pPr>
    <w:rPr>
      <w:bCs/>
    </w:rPr>
  </w:style>
  <w:style w:type="paragraph" w:styleId="Title">
    <w:name w:val="Title"/>
    <w:basedOn w:val="Normal"/>
    <w:qFormat/>
    <w:rsid w:val="000A1F6D"/>
    <w:pPr>
      <w:jc w:val="center"/>
    </w:pPr>
    <w:rPr>
      <w:b/>
      <w:bCs/>
    </w:rPr>
  </w:style>
  <w:style w:type="paragraph" w:styleId="BodyTextIndent3">
    <w:name w:val="Body Text Indent 3"/>
    <w:basedOn w:val="Normal"/>
    <w:link w:val="BodyTextIndent3Char"/>
    <w:rsid w:val="000A1F6D"/>
    <w:pPr>
      <w:spacing w:before="240"/>
      <w:ind w:left="1440" w:hanging="720"/>
      <w:jc w:val="both"/>
    </w:pPr>
  </w:style>
  <w:style w:type="paragraph" w:styleId="PlainText">
    <w:name w:val="Plain Text"/>
    <w:basedOn w:val="Normal"/>
    <w:rsid w:val="00DB1580"/>
    <w:rPr>
      <w:rFonts w:ascii="Courier New" w:hAnsi="Courier New" w:cs="Courier New"/>
      <w:sz w:val="20"/>
      <w:szCs w:val="20"/>
    </w:rPr>
  </w:style>
  <w:style w:type="table" w:styleId="TableGrid">
    <w:name w:val="Table Grid"/>
    <w:basedOn w:val="TableNormal"/>
    <w:rsid w:val="007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C20C4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vt:lpstr>
    </vt:vector>
  </TitlesOfParts>
  <Company>rct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 davies</dc:creator>
  <cp:lastModifiedBy>Christian Coole</cp:lastModifiedBy>
  <cp:revision>3</cp:revision>
  <cp:lastPrinted>2012-04-17T18:07:00Z</cp:lastPrinted>
  <dcterms:created xsi:type="dcterms:W3CDTF">2023-10-09T13:15:00Z</dcterms:created>
  <dcterms:modified xsi:type="dcterms:W3CDTF">2023-10-11T16:15:00Z</dcterms:modified>
</cp:coreProperties>
</file>